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11" w:rsidRDefault="00F94F11" w:rsidP="00F94F11">
      <w:pPr>
        <w:spacing w:after="27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94F1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 сроках, местах и порядке информирования о результатах экзаменов ГИА</w:t>
      </w:r>
    </w:p>
    <w:p w:rsidR="002114C4" w:rsidRDefault="002114C4" w:rsidP="00F94F11">
      <w:pPr>
        <w:spacing w:after="27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Результаты - </w:t>
      </w:r>
      <w:hyperlink r:id="rId5" w:history="1">
        <w:r w:rsidRPr="00C306DE">
          <w:rPr>
            <w:rStyle w:val="a5"/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https://obrnadzor.gov.ru/gia/gia-11/rezultaty/</w:t>
        </w:r>
      </w:hyperlink>
    </w:p>
    <w:p w:rsidR="002114C4" w:rsidRDefault="002114C4" w:rsidP="002114C4">
      <w:pPr>
        <w:pStyle w:val="a3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Р</w:t>
      </w:r>
      <w:r>
        <w:rPr>
          <w:rFonts w:ascii="Calibri" w:hAnsi="Calibri" w:cs="Calibri"/>
          <w:color w:val="1A1A1A"/>
          <w:sz w:val="23"/>
          <w:szCs w:val="23"/>
        </w:rPr>
        <w:t>езультаты ГИА-11 признаются удовлетворительными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>
        <w:rPr>
          <w:rFonts w:ascii="Calibri" w:hAnsi="Calibri" w:cs="Calibri"/>
          <w:color w:val="1A1A1A"/>
          <w:sz w:val="23"/>
          <w:szCs w:val="23"/>
        </w:rPr>
        <w:t>Рособрнадзором</w:t>
      </w:r>
      <w:proofErr w:type="spellEnd"/>
      <w:r>
        <w:rPr>
          <w:rFonts w:ascii="Calibri" w:hAnsi="Calibri" w:cs="Calibri"/>
          <w:color w:val="1A1A1A"/>
          <w:sz w:val="23"/>
          <w:szCs w:val="23"/>
        </w:rPr>
        <w:t>, или получил отметку не ниже удовлетворительной. </w:t>
      </w:r>
    </w:p>
    <w:p w:rsidR="002114C4" w:rsidRDefault="002114C4" w:rsidP="002114C4">
      <w:pPr>
        <w:pStyle w:val="a3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Пересдача неудовлетворительного результата экзамена в текущем учебном году предусмотрена только 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по обязательным учебным предметам</w:t>
      </w:r>
      <w:r>
        <w:rPr>
          <w:rFonts w:ascii="Calibri" w:hAnsi="Calibri" w:cs="Calibri"/>
          <w:color w:val="1A1A1A"/>
          <w:sz w:val="23"/>
          <w:szCs w:val="23"/>
        </w:rPr>
        <w:t xml:space="preserve">; по учебным </w:t>
      </w:r>
      <w:proofErr w:type="gramStart"/>
      <w:r>
        <w:rPr>
          <w:rFonts w:ascii="Calibri" w:hAnsi="Calibri" w:cs="Calibri"/>
          <w:color w:val="1A1A1A"/>
          <w:sz w:val="23"/>
          <w:szCs w:val="23"/>
        </w:rPr>
        <w:t>предметам  по</w:t>
      </w:r>
      <w:proofErr w:type="gramEnd"/>
      <w:r>
        <w:rPr>
          <w:rFonts w:ascii="Calibri" w:hAnsi="Calibri" w:cs="Calibri"/>
          <w:color w:val="1A1A1A"/>
          <w:sz w:val="23"/>
          <w:szCs w:val="23"/>
        </w:rPr>
        <w:t xml:space="preserve"> выбору – </w:t>
      </w:r>
      <w:r>
        <w:rPr>
          <w:rStyle w:val="a4"/>
          <w:rFonts w:ascii="Calibri" w:hAnsi="Calibri" w:cs="Calibri"/>
          <w:color w:val="1A1A1A"/>
          <w:spacing w:val="8"/>
          <w:sz w:val="23"/>
          <w:szCs w:val="23"/>
        </w:rPr>
        <w:t>только через год</w:t>
      </w:r>
      <w:r>
        <w:rPr>
          <w:rFonts w:ascii="Calibri" w:hAnsi="Calibri" w:cs="Calibri"/>
          <w:color w:val="1A1A1A"/>
          <w:sz w:val="23"/>
          <w:szCs w:val="23"/>
        </w:rPr>
        <w:t>.</w:t>
      </w:r>
    </w:p>
    <w:p w:rsidR="002114C4" w:rsidRDefault="002114C4" w:rsidP="002114C4">
      <w:pPr>
        <w:pStyle w:val="a3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hyperlink r:id="rId6" w:history="1">
        <w:r>
          <w:rPr>
            <w:rStyle w:val="a5"/>
            <w:rFonts w:ascii="Calibri" w:hAnsi="Calibri" w:cs="Calibri"/>
            <w:color w:val="0C7BCE"/>
            <w:sz w:val="23"/>
            <w:szCs w:val="23"/>
          </w:rPr>
          <w:t>Сервис проверки результатов ЕГЭ</w:t>
        </w:r>
      </w:hyperlink>
      <w:r>
        <w:rPr>
          <w:rFonts w:ascii="Calibri" w:hAnsi="Calibri" w:cs="Calibri"/>
          <w:color w:val="1A1A1A"/>
          <w:sz w:val="23"/>
          <w:szCs w:val="23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-  </w:t>
      </w:r>
      <w:hyperlink r:id="rId7" w:history="1">
        <w:r w:rsidRPr="00C306DE">
          <w:rPr>
            <w:rStyle w:val="a5"/>
            <w:b/>
            <w:i/>
            <w:sz w:val="28"/>
            <w:szCs w:val="28"/>
          </w:rPr>
          <w:t>https://checkege.rustest.ru/</w:t>
        </w:r>
      </w:hyperlink>
    </w:p>
    <w:p w:rsidR="002114C4" w:rsidRDefault="002114C4" w:rsidP="002114C4">
      <w:pPr>
        <w:pStyle w:val="2"/>
        <w:spacing w:before="0" w:beforeAutospacing="0" w:after="292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Fonts w:ascii="Calibri" w:hAnsi="Calibri" w:cs="Calibri"/>
          <w:b w:val="0"/>
          <w:bCs w:val="0"/>
          <w:color w:val="2B2B2B"/>
        </w:rPr>
        <w:t>Минимальное количество баллов ЕГЭ</w:t>
      </w:r>
    </w:p>
    <w:p w:rsidR="002114C4" w:rsidRDefault="002114C4" w:rsidP="002114C4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Минимальное количество баллов ЕГЭ по 100-балльной системе оценивания, подтверждающее освоение образовательной программы среднего общего образования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Русский язык – 24 балла;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Математика профильного уровня – 27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Физика – 36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Химия – 36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Информатика и информационно-коммуникационные технологии (ИКТ) – 40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Биология – 36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История – 32 балла;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География – 37 баллов;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Обществознание – 42 балла;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Литература – 32 балла;</w:t>
      </w:r>
    </w:p>
    <w:p w:rsidR="002114C4" w:rsidRDefault="002114C4" w:rsidP="002114C4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Иностранные языки (английский, французский, немецкий, испанский, китайский) – 22 балла.</w:t>
      </w:r>
    </w:p>
    <w:p w:rsidR="002114C4" w:rsidRDefault="002114C4" w:rsidP="002114C4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Минимальное количество баллов ЕГЭ по 5-балльной системе оценивания, подтверждающее освоение образовательной программы среднего общего образования по математике базового уровня – 3 балла (удовлетворительно).</w:t>
      </w:r>
    </w:p>
    <w:p w:rsidR="002114C4" w:rsidRDefault="002114C4" w:rsidP="002114C4">
      <w:pPr>
        <w:pStyle w:val="3"/>
        <w:spacing w:before="0" w:beforeAutospacing="0" w:after="354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Style w:val="a4"/>
          <w:rFonts w:ascii="Calibri" w:hAnsi="Calibri" w:cs="Calibri"/>
          <w:b/>
          <w:bCs/>
          <w:color w:val="2B2B2B"/>
          <w:spacing w:val="8"/>
        </w:rPr>
        <w:t>Минимальное количество баллов ЕГЭ по 100-балльной системе оценивания, необходимое для поступления в вузы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Русский язык – 36 балла;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Математика профильного уровня – 27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lastRenderedPageBreak/>
        <w:t>Физика – 36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Химия – 36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Информатика и информационно-коммуникационные технологии (ИКТ) – 40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Биология – 36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История – 32 балла;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География – 37 баллов;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Обществознание – 42 балла;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Литература – 32 балла;</w:t>
      </w:r>
    </w:p>
    <w:p w:rsidR="002114C4" w:rsidRDefault="002114C4" w:rsidP="002114C4">
      <w:pPr>
        <w:numPr>
          <w:ilvl w:val="0"/>
          <w:numId w:val="3"/>
        </w:numPr>
        <w:spacing w:before="100" w:beforeAutospacing="1" w:after="100" w:afterAutospacing="1" w:line="240" w:lineRule="auto"/>
        <w:ind w:left="300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Иностранные языки (английский, французский, немецкий, испанский, китайский) – 22 балла.</w:t>
      </w:r>
    </w:p>
    <w:p w:rsidR="002114C4" w:rsidRDefault="002114C4" w:rsidP="002114C4">
      <w:pPr>
        <w:pStyle w:val="2"/>
        <w:spacing w:before="0" w:beforeAutospacing="0" w:after="292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Fonts w:ascii="Calibri" w:hAnsi="Calibri" w:cs="Calibri"/>
          <w:b w:val="0"/>
          <w:bCs w:val="0"/>
          <w:color w:val="2B2B2B"/>
        </w:rPr>
        <w:t>Сроки проверки экзаменационных работ</w:t>
      </w:r>
    </w:p>
    <w:p w:rsidR="002114C4" w:rsidRDefault="002114C4" w:rsidP="002114C4">
      <w:pPr>
        <w:pStyle w:val="2"/>
        <w:spacing w:before="0" w:beforeAutospacing="0" w:after="292" w:afterAutospacing="0"/>
        <w:rPr>
          <w:rFonts w:ascii="Calibri" w:hAnsi="Calibri" w:cs="Calibri"/>
          <w:b w:val="0"/>
          <w:bCs w:val="0"/>
          <w:color w:val="2B2B2B"/>
        </w:rPr>
      </w:pPr>
      <w:r>
        <w:rPr>
          <w:rFonts w:ascii="Calibri" w:hAnsi="Calibri" w:cs="Calibri"/>
          <w:b w:val="0"/>
          <w:bCs w:val="0"/>
          <w:color w:val="2B2B2B"/>
        </w:rPr>
        <w:t>Прием и рассмотрение апелляций</w:t>
      </w:r>
    </w:p>
    <w:p w:rsidR="002114C4" w:rsidRDefault="002114C4" w:rsidP="002114C4">
      <w:pPr>
        <w:pStyle w:val="a3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hyperlink r:id="rId8" w:history="1">
        <w:r>
          <w:rPr>
            <w:rStyle w:val="a5"/>
            <w:rFonts w:ascii="Calibri" w:hAnsi="Calibri" w:cs="Calibri"/>
            <w:color w:val="0C7BCE"/>
            <w:sz w:val="23"/>
            <w:szCs w:val="23"/>
          </w:rPr>
          <w:t>Таблицы соответствия перви</w:t>
        </w:r>
        <w:r>
          <w:rPr>
            <w:rStyle w:val="a5"/>
            <w:rFonts w:ascii="Calibri" w:hAnsi="Calibri" w:cs="Calibri"/>
            <w:color w:val="0C7BCE"/>
            <w:sz w:val="23"/>
            <w:szCs w:val="23"/>
          </w:rPr>
          <w:t>ч</w:t>
        </w:r>
        <w:r>
          <w:rPr>
            <w:rStyle w:val="a5"/>
            <w:rFonts w:ascii="Calibri" w:hAnsi="Calibri" w:cs="Calibri"/>
            <w:color w:val="0C7BCE"/>
            <w:sz w:val="23"/>
            <w:szCs w:val="23"/>
          </w:rPr>
          <w:t>ных и тестовых баллов ЕГЭ</w:t>
        </w:r>
      </w:hyperlink>
      <w:r>
        <w:rPr>
          <w:rFonts w:ascii="Calibri" w:hAnsi="Calibri" w:cs="Calibri"/>
          <w:color w:val="1A1A1A"/>
          <w:sz w:val="23"/>
          <w:szCs w:val="23"/>
        </w:rPr>
        <w:t xml:space="preserve">  </w:t>
      </w:r>
      <w:hyperlink r:id="rId9" w:history="1">
        <w:r w:rsidRPr="00C306DE">
          <w:rPr>
            <w:rStyle w:val="a5"/>
            <w:rFonts w:ascii="Calibri" w:hAnsi="Calibri" w:cs="Calibri"/>
            <w:sz w:val="23"/>
            <w:szCs w:val="23"/>
          </w:rPr>
          <w:t>https://obrnadzor.gov.ru/wp-content/uploads/2023/04/tabliczy-sootvetstviya-pervichnyh-i-testovyh-ballov-ege.pdf</w:t>
        </w:r>
      </w:hyperlink>
    </w:p>
    <w:p w:rsidR="002114C4" w:rsidRDefault="002114C4" w:rsidP="002114C4">
      <w:pPr>
        <w:pStyle w:val="a3"/>
        <w:spacing w:before="0" w:beforeAutospacing="0" w:after="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hyperlink r:id="rId10" w:history="1">
        <w:r>
          <w:rPr>
            <w:rStyle w:val="a5"/>
            <w:rFonts w:ascii="Calibri" w:hAnsi="Calibri" w:cs="Calibri"/>
            <w:color w:val="095590"/>
            <w:sz w:val="23"/>
            <w:szCs w:val="23"/>
          </w:rPr>
          <w:t>Алгоритм установления со</w:t>
        </w:r>
        <w:r>
          <w:rPr>
            <w:rStyle w:val="a5"/>
            <w:rFonts w:ascii="Calibri" w:hAnsi="Calibri" w:cs="Calibri"/>
            <w:color w:val="095590"/>
            <w:sz w:val="23"/>
            <w:szCs w:val="23"/>
          </w:rPr>
          <w:t>о</w:t>
        </w:r>
        <w:r>
          <w:rPr>
            <w:rStyle w:val="a5"/>
            <w:rFonts w:ascii="Calibri" w:hAnsi="Calibri" w:cs="Calibri"/>
            <w:color w:val="095590"/>
            <w:sz w:val="23"/>
            <w:szCs w:val="23"/>
          </w:rPr>
          <w:t>тветствия первичных и тестовых баллов ЕГЭ</w:t>
        </w:r>
      </w:hyperlink>
    </w:p>
    <w:p w:rsidR="002114C4" w:rsidRPr="00F94F11" w:rsidRDefault="002114C4" w:rsidP="00F94F11">
      <w:pPr>
        <w:spacing w:after="27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2114C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https://obrnadzor.gov.ru/wp-content/uploads/2023/04/algoritm-ustanovleniya-sootvetstviya-pervichnyh-i-testovyh-ballov-ege.pdf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утверждения результаты экзаменов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 передаются по защищенным каналам связи из РЦ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местного самоуправления, осуществляющие управление в сфере образования.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образованием в тот же день направляют результаты экзаменов в общеобразовательные организации для </w:t>
      </w:r>
      <w:r w:rsidRPr="00F94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официального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F94F1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осуществляется в течение одного рабочего дня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официального ознакомления с результатами экзаменов: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(выпускников прошлых лет)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 образованием</w:t>
      </w: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месту регистрации на сдачу ЕГЭ).</w:t>
      </w:r>
    </w:p>
    <w:p w:rsidR="00F94F11" w:rsidRPr="00F94F11" w:rsidRDefault="00F94F11" w:rsidP="00F94F11">
      <w:pPr>
        <w:spacing w:after="27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11" w:history="1">
        <w:r w:rsidRPr="00F94F11">
          <w:rPr>
            <w:rFonts w:ascii="Times New Roman" w:eastAsia="Times New Roman" w:hAnsi="Times New Roman" w:cs="Times New Roman"/>
            <w:color w:val="252525"/>
            <w:sz w:val="24"/>
            <w:szCs w:val="24"/>
            <w:u w:val="single"/>
            <w:lang w:eastAsia="ru-RU"/>
          </w:rPr>
          <w:t>https://checkege.rustest.ru/</w:t>
        </w:r>
      </w:hyperlink>
      <w:r w:rsidRPr="00F94F1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«Участникам ЕГЭ»,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«Проверить результаты ЕГЭ».</w:t>
      </w:r>
    </w:p>
    <w:p w:rsidR="00E71175" w:rsidRDefault="00E71175">
      <w:bookmarkStart w:id="0" w:name="_GoBack"/>
      <w:bookmarkEnd w:id="0"/>
    </w:p>
    <w:sectPr w:rsidR="00E7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677A"/>
    <w:multiLevelType w:val="multilevel"/>
    <w:tmpl w:val="F02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065F0"/>
    <w:multiLevelType w:val="multilevel"/>
    <w:tmpl w:val="E232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94"/>
    <w:rsid w:val="002114C4"/>
    <w:rsid w:val="00E02694"/>
    <w:rsid w:val="00E71175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E1F3"/>
  <w15:chartTrackingRefBased/>
  <w15:docId w15:val="{C8254682-5555-46A1-AF76-A6C88C94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1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14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unhideWhenUsed/>
    <w:rsid w:val="00F94F1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1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14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14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FollowedHyperlink"/>
    <w:basedOn w:val="a0"/>
    <w:uiPriority w:val="99"/>
    <w:semiHidden/>
    <w:unhideWhenUsed/>
    <w:rsid w:val="002114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57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7088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1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wp-content/uploads/2023/04/tabliczy-sootvetstviya-pervichnyh-i-testovyh-ballov-ege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eckege.rustes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ege.rustest.ru/" TargetMode="External"/><Relationship Id="rId11" Type="http://schemas.openxmlformats.org/officeDocument/2006/relationships/hyperlink" Target="https://checkege.rustest.ru/" TargetMode="External"/><Relationship Id="rId5" Type="http://schemas.openxmlformats.org/officeDocument/2006/relationships/hyperlink" Target="https://obrnadzor.gov.ru/gia/gia-11/rezultaty/" TargetMode="External"/><Relationship Id="rId10" Type="http://schemas.openxmlformats.org/officeDocument/2006/relationships/hyperlink" Target="https://obrnadzor.gov.ru/wp-content/uploads/2023/04/algoritm-ustanovleniya-sootvetstviya-pervichnyh-i-testovyh-ballov-eg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wp-content/uploads/2023/04/tabliczy-sootvetstviya-pervichnyh-i-testovyh-ballov-eg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2022-12-26T12:33:00Z</dcterms:created>
  <dcterms:modified xsi:type="dcterms:W3CDTF">2024-01-11T06:56:00Z</dcterms:modified>
</cp:coreProperties>
</file>